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F3" w:rsidRPr="00DA4AF3" w:rsidRDefault="00DA4AF3" w:rsidP="00DA4AF3">
      <w:pPr>
        <w:spacing w:before="100" w:beforeAutospacing="1" w:after="100" w:afterAutospacing="1"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Your first deliverable for the course project is due this week. See the Course Project Overview information found in the Modules link located in the left hand navigation column for details.</w:t>
      </w:r>
    </w:p>
    <w:p w:rsidR="00DA4AF3" w:rsidRPr="00DA4AF3" w:rsidRDefault="00DA4AF3" w:rsidP="00DA4AF3">
      <w:pPr>
        <w:spacing w:before="100" w:beforeAutospacing="1" w:after="100" w:afterAutospacing="1"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One member of the team should submit your assignment.</w:t>
      </w:r>
    </w:p>
    <w:p w:rsidR="00DA4AF3" w:rsidRPr="00DA4AF3" w:rsidRDefault="00DA4AF3" w:rsidP="00DA4AF3">
      <w:pPr>
        <w:spacing w:before="100" w:beforeAutospacing="1" w:after="100" w:afterAutospacing="1" w:line="480" w:lineRule="auto"/>
        <w:outlineLvl w:val="1"/>
        <w:rPr>
          <w:rFonts w:ascii="Times New Roman" w:eastAsia="Times New Roman" w:hAnsi="Times New Roman" w:cs="Times New Roman"/>
          <w:b/>
          <w:bCs/>
          <w:sz w:val="24"/>
          <w:szCs w:val="24"/>
        </w:rPr>
      </w:pPr>
      <w:r w:rsidRPr="00DA4AF3">
        <w:rPr>
          <w:rFonts w:ascii="Times New Roman" w:eastAsia="Times New Roman" w:hAnsi="Times New Roman" w:cs="Times New Roman"/>
          <w:b/>
          <w:bCs/>
          <w:sz w:val="24"/>
          <w:szCs w:val="24"/>
        </w:rPr>
        <w:t>Rubric</w:t>
      </w:r>
    </w:p>
    <w:p w:rsidR="00DA4AF3" w:rsidRPr="00DA4AF3" w:rsidRDefault="00DA4AF3" w:rsidP="00DA4AF3">
      <w:pPr>
        <w:spacing w:after="16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Some Rubric </w:t>
      </w:r>
    </w:p>
    <w:tbl>
      <w:tblPr>
        <w:tblW w:w="0" w:type="auto"/>
        <w:tblCellSpacing w:w="15" w:type="dxa"/>
        <w:tblCellMar>
          <w:top w:w="15" w:type="dxa"/>
          <w:left w:w="15" w:type="dxa"/>
          <w:bottom w:w="15" w:type="dxa"/>
          <w:right w:w="15" w:type="dxa"/>
        </w:tblCellMar>
        <w:tblLook w:val="04A0"/>
      </w:tblPr>
      <w:tblGrid>
        <w:gridCol w:w="6450"/>
        <w:gridCol w:w="2188"/>
        <w:gridCol w:w="767"/>
        <w:gridCol w:w="45"/>
      </w:tblGrid>
      <w:tr w:rsidR="00DA4AF3" w:rsidRPr="00DA4AF3" w:rsidTr="00DA4AF3">
        <w:trPr>
          <w:gridAfter w:val="1"/>
          <w:tblHeader/>
          <w:tblCellSpacing w:w="15" w:type="dxa"/>
        </w:trPr>
        <w:tc>
          <w:tcPr>
            <w:tcW w:w="0" w:type="auto"/>
            <w:gridSpan w:val="3"/>
            <w:tcBorders>
              <w:top w:val="nil"/>
              <w:left w:val="nil"/>
              <w:bottom w:val="nil"/>
              <w:right w:val="nil"/>
            </w:tcBorders>
            <w:vAlign w:val="center"/>
            <w:hideMark/>
          </w:tcPr>
          <w:p w:rsidR="00DA4AF3" w:rsidRPr="00DA4AF3" w:rsidRDefault="00DA4AF3" w:rsidP="00DA4AF3">
            <w:pPr>
              <w:spacing w:after="0" w:line="480" w:lineRule="auto"/>
              <w:jc w:val="center"/>
              <w:divId w:val="1629504117"/>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Some Rubric </w:t>
            </w:r>
          </w:p>
        </w:tc>
      </w:tr>
      <w:tr w:rsidR="00DA4AF3" w:rsidRPr="00DA4AF3" w:rsidTr="00DA4AF3">
        <w:trPr>
          <w:gridAfter w:val="1"/>
          <w:tblHeader/>
          <w:tblCellSpacing w:w="15" w:type="dxa"/>
        </w:trPr>
        <w:tc>
          <w:tcPr>
            <w:tcW w:w="0" w:type="auto"/>
            <w:vAlign w:val="center"/>
            <w:hideMark/>
          </w:tcPr>
          <w:p w:rsidR="00DA4AF3" w:rsidRPr="00DA4AF3" w:rsidRDefault="00DA4AF3" w:rsidP="00DA4AF3">
            <w:pPr>
              <w:spacing w:after="0" w:line="480" w:lineRule="auto"/>
              <w:jc w:val="center"/>
              <w:rPr>
                <w:rFonts w:ascii="Times New Roman" w:eastAsia="Times New Roman" w:hAnsi="Times New Roman" w:cs="Times New Roman"/>
                <w:b/>
                <w:bCs/>
                <w:sz w:val="24"/>
                <w:szCs w:val="24"/>
              </w:rPr>
            </w:pPr>
            <w:r w:rsidRPr="00DA4AF3">
              <w:rPr>
                <w:rFonts w:ascii="Times New Roman" w:eastAsia="Times New Roman" w:hAnsi="Times New Roman" w:cs="Times New Roman"/>
                <w:b/>
                <w:bCs/>
                <w:sz w:val="24"/>
                <w:szCs w:val="24"/>
              </w:rPr>
              <w:t>Criteria</w:t>
            </w:r>
          </w:p>
        </w:tc>
        <w:tc>
          <w:tcPr>
            <w:tcW w:w="0" w:type="auto"/>
            <w:vAlign w:val="center"/>
            <w:hideMark/>
          </w:tcPr>
          <w:p w:rsidR="00DA4AF3" w:rsidRPr="00DA4AF3" w:rsidRDefault="00DA4AF3" w:rsidP="00DA4AF3">
            <w:pPr>
              <w:spacing w:after="0" w:line="480" w:lineRule="auto"/>
              <w:jc w:val="center"/>
              <w:rPr>
                <w:rFonts w:ascii="Times New Roman" w:eastAsia="Times New Roman" w:hAnsi="Times New Roman" w:cs="Times New Roman"/>
                <w:b/>
                <w:bCs/>
                <w:sz w:val="24"/>
                <w:szCs w:val="24"/>
              </w:rPr>
            </w:pPr>
            <w:r w:rsidRPr="00DA4AF3">
              <w:rPr>
                <w:rFonts w:ascii="Times New Roman" w:eastAsia="Times New Roman" w:hAnsi="Times New Roman" w:cs="Times New Roman"/>
                <w:b/>
                <w:bCs/>
                <w:sz w:val="24"/>
                <w:szCs w:val="24"/>
              </w:rPr>
              <w:t>Ratings</w:t>
            </w:r>
          </w:p>
        </w:tc>
        <w:tc>
          <w:tcPr>
            <w:tcW w:w="0" w:type="auto"/>
            <w:vAlign w:val="center"/>
            <w:hideMark/>
          </w:tcPr>
          <w:p w:rsidR="00DA4AF3" w:rsidRPr="00DA4AF3" w:rsidRDefault="00DA4AF3" w:rsidP="00DA4AF3">
            <w:pPr>
              <w:spacing w:after="0" w:line="480" w:lineRule="auto"/>
              <w:jc w:val="center"/>
              <w:rPr>
                <w:rFonts w:ascii="Times New Roman" w:eastAsia="Times New Roman" w:hAnsi="Times New Roman" w:cs="Times New Roman"/>
                <w:b/>
                <w:bCs/>
                <w:sz w:val="24"/>
                <w:szCs w:val="24"/>
              </w:rPr>
            </w:pPr>
            <w:r w:rsidRPr="00DA4AF3">
              <w:rPr>
                <w:rFonts w:ascii="Times New Roman" w:eastAsia="Times New Roman" w:hAnsi="Times New Roman" w:cs="Times New Roman"/>
                <w:b/>
                <w:bCs/>
                <w:sz w:val="24"/>
                <w:szCs w:val="24"/>
              </w:rPr>
              <w:t>Pts</w:t>
            </w:r>
          </w:p>
        </w:tc>
      </w:tr>
      <w:tr w:rsidR="00DA4AF3" w:rsidRPr="00DA4AF3" w:rsidTr="00DA4AF3">
        <w:trPr>
          <w:gridAfter w:val="1"/>
          <w:tblCellSpacing w:w="15" w:type="dxa"/>
        </w:trPr>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This criterion is linked to a Learning Outcome Project description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1126"/>
              <w:gridCol w:w="1032"/>
            </w:tblGrid>
            <w:tr w:rsidR="00DA4AF3" w:rsidRPr="00DA4AF3">
              <w:trPr>
                <w:tblCellSpacing w:w="15" w:type="dxa"/>
              </w:trPr>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17.0 pts </w:t>
                  </w:r>
                </w:p>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Full Marks</w:t>
                  </w:r>
                </w:p>
              </w:tc>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0.0 pts </w:t>
                  </w:r>
                </w:p>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No Marks</w:t>
                  </w:r>
                </w:p>
              </w:tc>
            </w:tr>
          </w:tbl>
          <w:p w:rsidR="00DA4AF3" w:rsidRPr="00DA4AF3" w:rsidRDefault="00DA4AF3" w:rsidP="00DA4AF3">
            <w:pPr>
              <w:spacing w:after="0" w:line="480" w:lineRule="auto"/>
              <w:rPr>
                <w:rFonts w:ascii="Times New Roman" w:eastAsia="Times New Roman" w:hAnsi="Times New Roman" w:cs="Times New Roman"/>
                <w:b/>
                <w:sz w:val="24"/>
                <w:szCs w:val="24"/>
              </w:rPr>
            </w:pPr>
          </w:p>
        </w:tc>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17.0 pts</w:t>
            </w:r>
          </w:p>
        </w:tc>
      </w:tr>
      <w:tr w:rsidR="00DA4AF3" w:rsidRPr="00DA4AF3" w:rsidTr="00DA4AF3">
        <w:trPr>
          <w:gridAfter w:val="1"/>
          <w:tblCellSpacing w:w="15" w:type="dxa"/>
        </w:trPr>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This criterion is linked to a Learning Outcome Objectives of the risk process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1126"/>
              <w:gridCol w:w="1032"/>
            </w:tblGrid>
            <w:tr w:rsidR="00DA4AF3" w:rsidRPr="00DA4AF3">
              <w:trPr>
                <w:tblCellSpacing w:w="15" w:type="dxa"/>
              </w:trPr>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17.0 pts </w:t>
                  </w:r>
                </w:p>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Full Marks</w:t>
                  </w:r>
                </w:p>
              </w:tc>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0.0 pts </w:t>
                  </w:r>
                </w:p>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No Marks</w:t>
                  </w:r>
                </w:p>
              </w:tc>
            </w:tr>
          </w:tbl>
          <w:p w:rsidR="00DA4AF3" w:rsidRPr="00DA4AF3" w:rsidRDefault="00DA4AF3" w:rsidP="00DA4AF3">
            <w:pPr>
              <w:spacing w:after="0" w:line="480" w:lineRule="auto"/>
              <w:rPr>
                <w:rFonts w:ascii="Times New Roman" w:eastAsia="Times New Roman" w:hAnsi="Times New Roman" w:cs="Times New Roman"/>
                <w:b/>
                <w:sz w:val="24"/>
                <w:szCs w:val="24"/>
              </w:rPr>
            </w:pPr>
          </w:p>
        </w:tc>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17.0 pts</w:t>
            </w:r>
          </w:p>
        </w:tc>
      </w:tr>
      <w:tr w:rsidR="00DA4AF3" w:rsidRPr="00DA4AF3" w:rsidTr="00DA4AF3">
        <w:trPr>
          <w:gridAfter w:val="1"/>
          <w:tblCellSpacing w:w="15" w:type="dxa"/>
        </w:trPr>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This criterion is linked to a Learning Outcome Writing quality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1126"/>
              <w:gridCol w:w="1032"/>
            </w:tblGrid>
            <w:tr w:rsidR="00DA4AF3" w:rsidRPr="00DA4AF3">
              <w:trPr>
                <w:tblCellSpacing w:w="15" w:type="dxa"/>
              </w:trPr>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6.0 pts </w:t>
                  </w:r>
                </w:p>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Full Marks</w:t>
                  </w:r>
                </w:p>
              </w:tc>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 xml:space="preserve">0.0 pts </w:t>
                  </w:r>
                </w:p>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No Marks</w:t>
                  </w:r>
                </w:p>
              </w:tc>
            </w:tr>
          </w:tbl>
          <w:p w:rsidR="00DA4AF3" w:rsidRPr="00DA4AF3" w:rsidRDefault="00DA4AF3" w:rsidP="00DA4AF3">
            <w:pPr>
              <w:spacing w:after="0" w:line="480" w:lineRule="auto"/>
              <w:rPr>
                <w:rFonts w:ascii="Times New Roman" w:eastAsia="Times New Roman" w:hAnsi="Times New Roman" w:cs="Times New Roman"/>
                <w:b/>
                <w:sz w:val="24"/>
                <w:szCs w:val="24"/>
              </w:rPr>
            </w:pPr>
          </w:p>
        </w:tc>
        <w:tc>
          <w:tcPr>
            <w:tcW w:w="0" w:type="auto"/>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6.0 pts</w:t>
            </w:r>
          </w:p>
        </w:tc>
      </w:tr>
      <w:tr w:rsidR="00DA4AF3" w:rsidRPr="00DA4AF3" w:rsidTr="00DA4AF3">
        <w:trPr>
          <w:tblCellSpacing w:w="15" w:type="dxa"/>
        </w:trPr>
        <w:tc>
          <w:tcPr>
            <w:tcW w:w="0" w:type="auto"/>
            <w:gridSpan w:val="4"/>
            <w:vAlign w:val="center"/>
            <w:hideMark/>
          </w:tcPr>
          <w:p w:rsidR="00DA4AF3" w:rsidRPr="00DA4AF3" w:rsidRDefault="00DA4AF3" w:rsidP="00DA4AF3">
            <w:pPr>
              <w:spacing w:after="0" w:line="480" w:lineRule="auto"/>
              <w:rPr>
                <w:rFonts w:ascii="Times New Roman" w:eastAsia="Times New Roman" w:hAnsi="Times New Roman" w:cs="Times New Roman"/>
                <w:b/>
                <w:sz w:val="24"/>
                <w:szCs w:val="24"/>
              </w:rPr>
            </w:pPr>
            <w:r w:rsidRPr="00DA4AF3">
              <w:rPr>
                <w:rFonts w:ascii="Times New Roman" w:eastAsia="Times New Roman" w:hAnsi="Times New Roman" w:cs="Times New Roman"/>
                <w:b/>
                <w:sz w:val="24"/>
                <w:szCs w:val="24"/>
              </w:rPr>
              <w:t>Total Points: 40.0</w:t>
            </w:r>
          </w:p>
        </w:tc>
      </w:tr>
    </w:tbl>
    <w:p w:rsidR="00590A5E" w:rsidRPr="00DA4AF3" w:rsidRDefault="00590A5E" w:rsidP="00DA4AF3">
      <w:pPr>
        <w:spacing w:line="480" w:lineRule="auto"/>
        <w:rPr>
          <w:b/>
          <w:sz w:val="24"/>
          <w:szCs w:val="24"/>
        </w:rPr>
      </w:pPr>
    </w:p>
    <w:sectPr w:rsidR="00590A5E" w:rsidRPr="00DA4AF3" w:rsidSect="00590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A4AF3"/>
    <w:rsid w:val="00590A5E"/>
    <w:rsid w:val="00DA4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5E"/>
  </w:style>
  <w:style w:type="paragraph" w:styleId="Heading2">
    <w:name w:val="heading 2"/>
    <w:basedOn w:val="Normal"/>
    <w:link w:val="Heading2Char"/>
    <w:uiPriority w:val="9"/>
    <w:qFormat/>
    <w:rsid w:val="00DA4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A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DA4AF3"/>
  </w:style>
  <w:style w:type="character" w:customStyle="1" w:styleId="outcomesrcontent">
    <w:name w:val="outcome_sr_content"/>
    <w:basedOn w:val="DefaultParagraphFont"/>
    <w:rsid w:val="00DA4AF3"/>
  </w:style>
  <w:style w:type="character" w:customStyle="1" w:styleId="screenreader-only">
    <w:name w:val="screenreader-only"/>
    <w:basedOn w:val="DefaultParagraphFont"/>
    <w:rsid w:val="00DA4AF3"/>
  </w:style>
  <w:style w:type="character" w:customStyle="1" w:styleId="description">
    <w:name w:val="description"/>
    <w:basedOn w:val="DefaultParagraphFont"/>
    <w:rsid w:val="00DA4AF3"/>
  </w:style>
  <w:style w:type="character" w:customStyle="1" w:styleId="nobr">
    <w:name w:val="nobr"/>
    <w:basedOn w:val="DefaultParagraphFont"/>
    <w:rsid w:val="00DA4AF3"/>
  </w:style>
  <w:style w:type="character" w:customStyle="1" w:styleId="points">
    <w:name w:val="points"/>
    <w:basedOn w:val="DefaultParagraphFont"/>
    <w:rsid w:val="00DA4AF3"/>
  </w:style>
  <w:style w:type="character" w:customStyle="1" w:styleId="displaycriterionpoints">
    <w:name w:val="display_criterion_points"/>
    <w:basedOn w:val="DefaultParagraphFont"/>
    <w:rsid w:val="00DA4AF3"/>
  </w:style>
  <w:style w:type="character" w:customStyle="1" w:styleId="rubrictotal">
    <w:name w:val="rubric_total"/>
    <w:basedOn w:val="DefaultParagraphFont"/>
    <w:rsid w:val="00DA4AF3"/>
  </w:style>
</w:styles>
</file>

<file path=word/webSettings.xml><?xml version="1.0" encoding="utf-8"?>
<w:webSettings xmlns:r="http://schemas.openxmlformats.org/officeDocument/2006/relationships" xmlns:w="http://schemas.openxmlformats.org/wordprocessingml/2006/main">
  <w:divs>
    <w:div w:id="719981407">
      <w:bodyDiv w:val="1"/>
      <w:marLeft w:val="0"/>
      <w:marRight w:val="0"/>
      <w:marTop w:val="0"/>
      <w:marBottom w:val="0"/>
      <w:divBdr>
        <w:top w:val="none" w:sz="0" w:space="0" w:color="auto"/>
        <w:left w:val="none" w:sz="0" w:space="0" w:color="auto"/>
        <w:bottom w:val="none" w:sz="0" w:space="0" w:color="auto"/>
        <w:right w:val="none" w:sz="0" w:space="0" w:color="auto"/>
      </w:divBdr>
      <w:divsChild>
        <w:div w:id="1951931154">
          <w:marLeft w:val="0"/>
          <w:marRight w:val="0"/>
          <w:marTop w:val="0"/>
          <w:marBottom w:val="0"/>
          <w:divBdr>
            <w:top w:val="none" w:sz="0" w:space="0" w:color="auto"/>
            <w:left w:val="none" w:sz="0" w:space="0" w:color="auto"/>
            <w:bottom w:val="none" w:sz="0" w:space="0" w:color="auto"/>
            <w:right w:val="none" w:sz="0" w:space="0" w:color="auto"/>
          </w:divBdr>
          <w:divsChild>
            <w:div w:id="82147136">
              <w:marLeft w:val="0"/>
              <w:marRight w:val="0"/>
              <w:marTop w:val="0"/>
              <w:marBottom w:val="0"/>
              <w:divBdr>
                <w:top w:val="none" w:sz="0" w:space="0" w:color="auto"/>
                <w:left w:val="none" w:sz="0" w:space="0" w:color="auto"/>
                <w:bottom w:val="none" w:sz="0" w:space="0" w:color="auto"/>
                <w:right w:val="none" w:sz="0" w:space="0" w:color="auto"/>
              </w:divBdr>
            </w:div>
          </w:divsChild>
        </w:div>
        <w:div w:id="1828083546">
          <w:marLeft w:val="0"/>
          <w:marRight w:val="0"/>
          <w:marTop w:val="0"/>
          <w:marBottom w:val="160"/>
          <w:divBdr>
            <w:top w:val="none" w:sz="0" w:space="0" w:color="auto"/>
            <w:left w:val="none" w:sz="0" w:space="0" w:color="auto"/>
            <w:bottom w:val="none" w:sz="0" w:space="0" w:color="auto"/>
            <w:right w:val="none" w:sz="0" w:space="0" w:color="auto"/>
          </w:divBdr>
          <w:divsChild>
            <w:div w:id="1702314285">
              <w:marLeft w:val="0"/>
              <w:marRight w:val="0"/>
              <w:marTop w:val="0"/>
              <w:marBottom w:val="0"/>
              <w:divBdr>
                <w:top w:val="none" w:sz="0" w:space="0" w:color="auto"/>
                <w:left w:val="none" w:sz="0" w:space="0" w:color="auto"/>
                <w:bottom w:val="none" w:sz="0" w:space="0" w:color="auto"/>
                <w:right w:val="none" w:sz="0" w:space="0" w:color="auto"/>
              </w:divBdr>
              <w:divsChild>
                <w:div w:id="433016751">
                  <w:marLeft w:val="0"/>
                  <w:marRight w:val="0"/>
                  <w:marTop w:val="0"/>
                  <w:marBottom w:val="0"/>
                  <w:divBdr>
                    <w:top w:val="none" w:sz="0" w:space="0" w:color="auto"/>
                    <w:left w:val="none" w:sz="0" w:space="0" w:color="auto"/>
                    <w:bottom w:val="none" w:sz="0" w:space="0" w:color="auto"/>
                    <w:right w:val="none" w:sz="0" w:space="0" w:color="auto"/>
                  </w:divBdr>
                </w:div>
                <w:div w:id="1495992743">
                  <w:marLeft w:val="0"/>
                  <w:marRight w:val="0"/>
                  <w:marTop w:val="0"/>
                  <w:marBottom w:val="0"/>
                  <w:divBdr>
                    <w:top w:val="none" w:sz="0" w:space="0" w:color="auto"/>
                    <w:left w:val="none" w:sz="0" w:space="0" w:color="auto"/>
                    <w:bottom w:val="none" w:sz="0" w:space="0" w:color="auto"/>
                    <w:right w:val="none" w:sz="0" w:space="0" w:color="auto"/>
                  </w:divBdr>
                  <w:divsChild>
                    <w:div w:id="20011053">
                      <w:marLeft w:val="0"/>
                      <w:marRight w:val="0"/>
                      <w:marTop w:val="0"/>
                      <w:marBottom w:val="0"/>
                      <w:divBdr>
                        <w:top w:val="none" w:sz="0" w:space="0" w:color="auto"/>
                        <w:left w:val="none" w:sz="0" w:space="0" w:color="auto"/>
                        <w:bottom w:val="none" w:sz="0" w:space="0" w:color="auto"/>
                        <w:right w:val="none" w:sz="0" w:space="0" w:color="auto"/>
                      </w:divBdr>
                    </w:div>
                  </w:divsChild>
                </w:div>
                <w:div w:id="1629504117">
                  <w:marLeft w:val="0"/>
                  <w:marRight w:val="0"/>
                  <w:marTop w:val="0"/>
                  <w:marBottom w:val="0"/>
                  <w:divBdr>
                    <w:top w:val="none" w:sz="0" w:space="0" w:color="auto"/>
                    <w:left w:val="none" w:sz="0" w:space="0" w:color="auto"/>
                    <w:bottom w:val="none" w:sz="0" w:space="0" w:color="auto"/>
                    <w:right w:val="none" w:sz="0" w:space="0" w:color="auto"/>
                  </w:divBdr>
                </w:div>
                <w:div w:id="942760006">
                  <w:marLeft w:val="0"/>
                  <w:marRight w:val="0"/>
                  <w:marTop w:val="0"/>
                  <w:marBottom w:val="0"/>
                  <w:divBdr>
                    <w:top w:val="none" w:sz="0" w:space="0" w:color="auto"/>
                    <w:left w:val="none" w:sz="0" w:space="0" w:color="auto"/>
                    <w:bottom w:val="none" w:sz="0" w:space="0" w:color="auto"/>
                    <w:right w:val="none" w:sz="0" w:space="0" w:color="auto"/>
                  </w:divBdr>
                  <w:divsChild>
                    <w:div w:id="481821301">
                      <w:marLeft w:val="0"/>
                      <w:marRight w:val="0"/>
                      <w:marTop w:val="0"/>
                      <w:marBottom w:val="0"/>
                      <w:divBdr>
                        <w:top w:val="none" w:sz="0" w:space="0" w:color="auto"/>
                        <w:left w:val="none" w:sz="0" w:space="0" w:color="auto"/>
                        <w:bottom w:val="none" w:sz="0" w:space="0" w:color="auto"/>
                        <w:right w:val="none" w:sz="0" w:space="0" w:color="auto"/>
                      </w:divBdr>
                    </w:div>
                  </w:divsChild>
                </w:div>
                <w:div w:id="785586432">
                  <w:marLeft w:val="0"/>
                  <w:marRight w:val="0"/>
                  <w:marTop w:val="0"/>
                  <w:marBottom w:val="0"/>
                  <w:divBdr>
                    <w:top w:val="none" w:sz="0" w:space="0" w:color="auto"/>
                    <w:left w:val="none" w:sz="0" w:space="0" w:color="auto"/>
                    <w:bottom w:val="none" w:sz="0" w:space="0" w:color="auto"/>
                    <w:right w:val="none" w:sz="0" w:space="0" w:color="auto"/>
                  </w:divBdr>
                  <w:divsChild>
                    <w:div w:id="143664535">
                      <w:marLeft w:val="0"/>
                      <w:marRight w:val="0"/>
                      <w:marTop w:val="0"/>
                      <w:marBottom w:val="0"/>
                      <w:divBdr>
                        <w:top w:val="none" w:sz="0" w:space="0" w:color="auto"/>
                        <w:left w:val="none" w:sz="0" w:space="0" w:color="auto"/>
                        <w:bottom w:val="none" w:sz="0" w:space="0" w:color="auto"/>
                        <w:right w:val="none" w:sz="0" w:space="0" w:color="auto"/>
                      </w:divBdr>
                    </w:div>
                  </w:divsChild>
                </w:div>
                <w:div w:id="25645952">
                  <w:marLeft w:val="0"/>
                  <w:marRight w:val="0"/>
                  <w:marTop w:val="0"/>
                  <w:marBottom w:val="0"/>
                  <w:divBdr>
                    <w:top w:val="none" w:sz="0" w:space="0" w:color="auto"/>
                    <w:left w:val="none" w:sz="0" w:space="0" w:color="auto"/>
                    <w:bottom w:val="none" w:sz="0" w:space="0" w:color="auto"/>
                    <w:right w:val="none" w:sz="0" w:space="0" w:color="auto"/>
                  </w:divBdr>
                  <w:divsChild>
                    <w:div w:id="832643885">
                      <w:marLeft w:val="0"/>
                      <w:marRight w:val="0"/>
                      <w:marTop w:val="0"/>
                      <w:marBottom w:val="0"/>
                      <w:divBdr>
                        <w:top w:val="none" w:sz="0" w:space="0" w:color="auto"/>
                        <w:left w:val="none" w:sz="0" w:space="0" w:color="auto"/>
                        <w:bottom w:val="none" w:sz="0" w:space="0" w:color="auto"/>
                        <w:right w:val="none" w:sz="0" w:space="0" w:color="auto"/>
                      </w:divBdr>
                    </w:div>
                  </w:divsChild>
                </w:div>
                <w:div w:id="2061393522">
                  <w:marLeft w:val="0"/>
                  <w:marRight w:val="0"/>
                  <w:marTop w:val="0"/>
                  <w:marBottom w:val="0"/>
                  <w:divBdr>
                    <w:top w:val="none" w:sz="0" w:space="0" w:color="auto"/>
                    <w:left w:val="none" w:sz="0" w:space="0" w:color="auto"/>
                    <w:bottom w:val="none" w:sz="0" w:space="0" w:color="auto"/>
                    <w:right w:val="none" w:sz="0" w:space="0" w:color="auto"/>
                  </w:divBdr>
                </w:div>
                <w:div w:id="919412063">
                  <w:marLeft w:val="0"/>
                  <w:marRight w:val="0"/>
                  <w:marTop w:val="0"/>
                  <w:marBottom w:val="0"/>
                  <w:divBdr>
                    <w:top w:val="none" w:sz="0" w:space="0" w:color="auto"/>
                    <w:left w:val="none" w:sz="0" w:space="0" w:color="auto"/>
                    <w:bottom w:val="none" w:sz="0" w:space="0" w:color="auto"/>
                    <w:right w:val="none" w:sz="0" w:space="0" w:color="auto"/>
                  </w:divBdr>
                  <w:divsChild>
                    <w:div w:id="1637759145">
                      <w:marLeft w:val="0"/>
                      <w:marRight w:val="0"/>
                      <w:marTop w:val="0"/>
                      <w:marBottom w:val="0"/>
                      <w:divBdr>
                        <w:top w:val="none" w:sz="0" w:space="0" w:color="auto"/>
                        <w:left w:val="none" w:sz="0" w:space="0" w:color="auto"/>
                        <w:bottom w:val="none" w:sz="0" w:space="0" w:color="auto"/>
                        <w:right w:val="none" w:sz="0" w:space="0" w:color="auto"/>
                      </w:divBdr>
                    </w:div>
                  </w:divsChild>
                </w:div>
                <w:div w:id="1215122509">
                  <w:marLeft w:val="0"/>
                  <w:marRight w:val="0"/>
                  <w:marTop w:val="0"/>
                  <w:marBottom w:val="0"/>
                  <w:divBdr>
                    <w:top w:val="none" w:sz="0" w:space="0" w:color="auto"/>
                    <w:left w:val="none" w:sz="0" w:space="0" w:color="auto"/>
                    <w:bottom w:val="none" w:sz="0" w:space="0" w:color="auto"/>
                    <w:right w:val="none" w:sz="0" w:space="0" w:color="auto"/>
                  </w:divBdr>
                  <w:divsChild>
                    <w:div w:id="1620843644">
                      <w:marLeft w:val="0"/>
                      <w:marRight w:val="0"/>
                      <w:marTop w:val="0"/>
                      <w:marBottom w:val="0"/>
                      <w:divBdr>
                        <w:top w:val="none" w:sz="0" w:space="0" w:color="auto"/>
                        <w:left w:val="none" w:sz="0" w:space="0" w:color="auto"/>
                        <w:bottom w:val="none" w:sz="0" w:space="0" w:color="auto"/>
                        <w:right w:val="none" w:sz="0" w:space="0" w:color="auto"/>
                      </w:divBdr>
                    </w:div>
                  </w:divsChild>
                </w:div>
                <w:div w:id="396244808">
                  <w:marLeft w:val="0"/>
                  <w:marRight w:val="0"/>
                  <w:marTop w:val="0"/>
                  <w:marBottom w:val="0"/>
                  <w:divBdr>
                    <w:top w:val="none" w:sz="0" w:space="0" w:color="auto"/>
                    <w:left w:val="none" w:sz="0" w:space="0" w:color="auto"/>
                    <w:bottom w:val="none" w:sz="0" w:space="0" w:color="auto"/>
                    <w:right w:val="none" w:sz="0" w:space="0" w:color="auto"/>
                  </w:divBdr>
                  <w:divsChild>
                    <w:div w:id="866529904">
                      <w:marLeft w:val="0"/>
                      <w:marRight w:val="0"/>
                      <w:marTop w:val="0"/>
                      <w:marBottom w:val="0"/>
                      <w:divBdr>
                        <w:top w:val="none" w:sz="0" w:space="0" w:color="auto"/>
                        <w:left w:val="none" w:sz="0" w:space="0" w:color="auto"/>
                        <w:bottom w:val="none" w:sz="0" w:space="0" w:color="auto"/>
                        <w:right w:val="none" w:sz="0" w:space="0" w:color="auto"/>
                      </w:divBdr>
                    </w:div>
                  </w:divsChild>
                </w:div>
                <w:div w:id="1889758421">
                  <w:marLeft w:val="0"/>
                  <w:marRight w:val="0"/>
                  <w:marTop w:val="0"/>
                  <w:marBottom w:val="0"/>
                  <w:divBdr>
                    <w:top w:val="none" w:sz="0" w:space="0" w:color="auto"/>
                    <w:left w:val="none" w:sz="0" w:space="0" w:color="auto"/>
                    <w:bottom w:val="none" w:sz="0" w:space="0" w:color="auto"/>
                    <w:right w:val="none" w:sz="0" w:space="0" w:color="auto"/>
                  </w:divBdr>
                </w:div>
                <w:div w:id="336274818">
                  <w:marLeft w:val="0"/>
                  <w:marRight w:val="0"/>
                  <w:marTop w:val="0"/>
                  <w:marBottom w:val="0"/>
                  <w:divBdr>
                    <w:top w:val="none" w:sz="0" w:space="0" w:color="auto"/>
                    <w:left w:val="none" w:sz="0" w:space="0" w:color="auto"/>
                    <w:bottom w:val="none" w:sz="0" w:space="0" w:color="auto"/>
                    <w:right w:val="none" w:sz="0" w:space="0" w:color="auto"/>
                  </w:divBdr>
                  <w:divsChild>
                    <w:div w:id="1250650790">
                      <w:marLeft w:val="0"/>
                      <w:marRight w:val="0"/>
                      <w:marTop w:val="0"/>
                      <w:marBottom w:val="0"/>
                      <w:divBdr>
                        <w:top w:val="none" w:sz="0" w:space="0" w:color="auto"/>
                        <w:left w:val="none" w:sz="0" w:space="0" w:color="auto"/>
                        <w:bottom w:val="none" w:sz="0" w:space="0" w:color="auto"/>
                        <w:right w:val="none" w:sz="0" w:space="0" w:color="auto"/>
                      </w:divBdr>
                    </w:div>
                  </w:divsChild>
                </w:div>
                <w:div w:id="613169835">
                  <w:marLeft w:val="0"/>
                  <w:marRight w:val="0"/>
                  <w:marTop w:val="0"/>
                  <w:marBottom w:val="0"/>
                  <w:divBdr>
                    <w:top w:val="none" w:sz="0" w:space="0" w:color="auto"/>
                    <w:left w:val="none" w:sz="0" w:space="0" w:color="auto"/>
                    <w:bottom w:val="none" w:sz="0" w:space="0" w:color="auto"/>
                    <w:right w:val="none" w:sz="0" w:space="0" w:color="auto"/>
                  </w:divBdr>
                  <w:divsChild>
                    <w:div w:id="2074307492">
                      <w:marLeft w:val="0"/>
                      <w:marRight w:val="0"/>
                      <w:marTop w:val="0"/>
                      <w:marBottom w:val="0"/>
                      <w:divBdr>
                        <w:top w:val="none" w:sz="0" w:space="0" w:color="auto"/>
                        <w:left w:val="none" w:sz="0" w:space="0" w:color="auto"/>
                        <w:bottom w:val="none" w:sz="0" w:space="0" w:color="auto"/>
                        <w:right w:val="none" w:sz="0" w:space="0" w:color="auto"/>
                      </w:divBdr>
                    </w:div>
                  </w:divsChild>
                </w:div>
                <w:div w:id="603422226">
                  <w:marLeft w:val="0"/>
                  <w:marRight w:val="0"/>
                  <w:marTop w:val="0"/>
                  <w:marBottom w:val="0"/>
                  <w:divBdr>
                    <w:top w:val="none" w:sz="0" w:space="0" w:color="auto"/>
                    <w:left w:val="none" w:sz="0" w:space="0" w:color="auto"/>
                    <w:bottom w:val="none" w:sz="0" w:space="0" w:color="auto"/>
                    <w:right w:val="none" w:sz="0" w:space="0" w:color="auto"/>
                  </w:divBdr>
                  <w:divsChild>
                    <w:div w:id="1259099136">
                      <w:marLeft w:val="0"/>
                      <w:marRight w:val="0"/>
                      <w:marTop w:val="0"/>
                      <w:marBottom w:val="0"/>
                      <w:divBdr>
                        <w:top w:val="none" w:sz="0" w:space="0" w:color="auto"/>
                        <w:left w:val="none" w:sz="0" w:space="0" w:color="auto"/>
                        <w:bottom w:val="none" w:sz="0" w:space="0" w:color="auto"/>
                        <w:right w:val="none" w:sz="0" w:space="0" w:color="auto"/>
                      </w:divBdr>
                    </w:div>
                  </w:divsChild>
                </w:div>
                <w:div w:id="890533325">
                  <w:marLeft w:val="0"/>
                  <w:marRight w:val="0"/>
                  <w:marTop w:val="0"/>
                  <w:marBottom w:val="0"/>
                  <w:divBdr>
                    <w:top w:val="none" w:sz="0" w:space="0" w:color="auto"/>
                    <w:left w:val="none" w:sz="0" w:space="0" w:color="auto"/>
                    <w:bottom w:val="none" w:sz="0" w:space="0" w:color="auto"/>
                    <w:right w:val="none" w:sz="0" w:space="0" w:color="auto"/>
                  </w:divBdr>
                </w:div>
                <w:div w:id="17970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2018-06-18T09:30:00Z</dcterms:created>
  <dcterms:modified xsi:type="dcterms:W3CDTF">2018-06-18T09:31:00Z</dcterms:modified>
</cp:coreProperties>
</file>